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B8" w:rsidRPr="00380BFA" w:rsidRDefault="008320B8" w:rsidP="00380BFA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380BFA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80BF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80BFA" w:rsidRDefault="00642C5F" w:rsidP="00380BF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380BFA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380BFA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80BFA" w:rsidRDefault="00FA320C" w:rsidP="00380BF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کارشناس آب های زیر زمینی</w:t>
            </w:r>
          </w:p>
        </w:tc>
      </w:tr>
      <w:tr w:rsidR="00BA41B4" w:rsidRPr="00380BFA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A320C" w:rsidRPr="00380BFA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380BFA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380BFA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80BFA" w:rsidRDefault="00034840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80BFA" w:rsidRDefault="00EB3396" w:rsidP="00380B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طرح و تنظیم پالیسی های آب</w:t>
            </w:r>
          </w:p>
        </w:tc>
      </w:tr>
      <w:tr w:rsidR="00BA41B4" w:rsidRPr="00380BFA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BA41B4" w:rsidRPr="00380BFA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380BFA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380BFA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80BFA" w:rsidRDefault="00FA320C" w:rsidP="00380BF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آمر پالیسی آب های داخلی</w:t>
            </w:r>
          </w:p>
        </w:tc>
      </w:tr>
      <w:tr w:rsidR="00BA41B4" w:rsidRPr="00380BFA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80BFA" w:rsidRDefault="00342B78" w:rsidP="00380BF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BA41B4" w:rsidRPr="00380BFA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0BFA" w:rsidRDefault="00642C5F" w:rsidP="00380BF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0BF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80BFA" w:rsidRDefault="00380BFA" w:rsidP="00380BF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ps-AF"/>
              </w:rPr>
              <w:t>22/7/1397</w:t>
            </w:r>
          </w:p>
        </w:tc>
      </w:tr>
    </w:tbl>
    <w:p w:rsidR="008320B8" w:rsidRPr="00380BFA" w:rsidRDefault="00642C5F" w:rsidP="00380BFA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380BF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</w:t>
      </w:r>
      <w:r w:rsidR="00380BFA">
        <w:rPr>
          <w:rFonts w:asciiTheme="majorBidi" w:hAnsiTheme="majorBidi" w:cs="Arial" w:hint="cs"/>
          <w:sz w:val="24"/>
          <w:szCs w:val="24"/>
          <w:rtl/>
          <w:lang w:bidi="fa-IR"/>
        </w:rPr>
        <w:t>...........................................</w:t>
      </w:r>
      <w:r w:rsidRPr="00380BF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</w:t>
      </w:r>
    </w:p>
    <w:p w:rsidR="00556609" w:rsidRPr="00380BFA" w:rsidRDefault="00E3642F" w:rsidP="00B76A5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380BF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80BFA">
        <w:rPr>
          <w:rFonts w:asciiTheme="majorBidi" w:hAnsiTheme="majorBidi" w:cs="B Nazanin" w:hint="cs"/>
          <w:b/>
          <w:bCs/>
          <w:sz w:val="24"/>
          <w:szCs w:val="24"/>
          <w:rtl/>
          <w:lang w:bidi="ps-AF"/>
        </w:rPr>
        <w:t xml:space="preserve"> </w:t>
      </w:r>
      <w:r w:rsidR="00556609" w:rsidRPr="00380BFA">
        <w:rPr>
          <w:rFonts w:asciiTheme="majorBidi" w:hAnsiTheme="majorBidi" w:cs="B Nazanin"/>
          <w:sz w:val="24"/>
          <w:szCs w:val="24"/>
          <w:rtl/>
        </w:rPr>
        <w:t>سهمگیری در طرح و بازنگری پالیسی ها، استراتیژی های آبهای زیرزمینی، ارایه طرح در مورد صدور جواز و کمپاین سراسری آگاهی دهی آب های زیر زمینی.</w:t>
      </w:r>
    </w:p>
    <w:p w:rsidR="00556609" w:rsidRPr="00380BFA" w:rsidRDefault="00E3642F" w:rsidP="00380BFA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380BF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</w:t>
      </w:r>
      <w:r w:rsidR="00380BF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</w:t>
      </w:r>
      <w:r w:rsidRPr="00380BFA">
        <w:rPr>
          <w:rFonts w:asciiTheme="majorBidi" w:hAnsiTheme="majorBidi" w:cs="B Nazanin"/>
          <w:sz w:val="24"/>
          <w:szCs w:val="24"/>
          <w:rtl/>
        </w:rPr>
        <w:t>.......</w:t>
      </w:r>
    </w:p>
    <w:p w:rsidR="008E44D2" w:rsidRPr="00380BFA" w:rsidRDefault="00E3642F" w:rsidP="00B76A55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80BF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380BFA" w:rsidRDefault="000537FA" w:rsidP="00380BFA">
      <w:pPr>
        <w:pStyle w:val="ListParagraph"/>
        <w:numPr>
          <w:ilvl w:val="0"/>
          <w:numId w:val="36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380BFA">
        <w:rPr>
          <w:rFonts w:asciiTheme="majorBidi" w:hAnsiTheme="majorBidi" w:cs="B Nazanin"/>
          <w:sz w:val="24"/>
          <w:szCs w:val="24"/>
          <w:rtl/>
          <w:lang w:bidi="fa-IR"/>
        </w:rPr>
        <w:t>، ربعوار و سالانه آمریت در مطابقت به پلان کاری</w:t>
      </w:r>
      <w:r w:rsidR="00380B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عمومی</w:t>
      </w:r>
      <w:r w:rsidR="004735F4"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556609" w:rsidRPr="00380BFA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وزارت</w:t>
      </w:r>
      <w:r w:rsidR="00380BF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556609"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0537FA" w:rsidRPr="00380BFA" w:rsidRDefault="000537FA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 w:rsidRPr="00380BFA">
        <w:rPr>
          <w:rFonts w:asciiTheme="majorBidi" w:eastAsia="Times New Roman" w:hAnsiTheme="majorBidi" w:cs="B Nazanin"/>
          <w:sz w:val="24"/>
          <w:szCs w:val="24"/>
          <w:rtl/>
        </w:rPr>
        <w:t xml:space="preserve">ارائیه طرح های حقوقی </w:t>
      </w:r>
      <w:r w:rsidRPr="00380BF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در </w:t>
      </w:r>
      <w:r w:rsidRPr="00380BFA">
        <w:rPr>
          <w:rFonts w:asciiTheme="majorBidi" w:eastAsia="Times New Roman" w:hAnsiTheme="majorBidi" w:cs="B Nazanin"/>
          <w:sz w:val="24"/>
          <w:szCs w:val="24"/>
          <w:rtl/>
        </w:rPr>
        <w:t>صدور جواز آبهای زیر زمینی در مطابقت قوانین و مقرره ها به منظور ارائیه خدمات مجوز به سطح حوزه.</w:t>
      </w:r>
    </w:p>
    <w:p w:rsidR="000537FA" w:rsidRPr="00380BFA" w:rsidRDefault="000537FA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 w:rsidRPr="00380BFA">
        <w:rPr>
          <w:rFonts w:asciiTheme="majorBidi" w:eastAsia="Times New Roman" w:hAnsiTheme="majorBidi" w:cs="B Nazanin"/>
          <w:sz w:val="24"/>
          <w:szCs w:val="24"/>
          <w:rtl/>
        </w:rPr>
        <w:t>ارائیه طرح دیتابیس مناسب برای ذخیره و نگهداشت معلومات مورد نیاز از همه تسهیلات استخراجی آبهای زیر</w:t>
      </w:r>
      <w:r w:rsidR="006924B9" w:rsidRPr="00380BFA">
        <w:rPr>
          <w:rFonts w:asciiTheme="majorBidi" w:eastAsia="Times New Roman" w:hAnsiTheme="majorBidi" w:cs="B Nazanin"/>
          <w:sz w:val="24"/>
          <w:szCs w:val="24"/>
          <w:rtl/>
        </w:rPr>
        <w:t>زمینی در کشور به شمول برمه کاری، چاه ها</w:t>
      </w:r>
      <w:r w:rsidRPr="00380BFA">
        <w:rPr>
          <w:rFonts w:asciiTheme="majorBidi" w:eastAsia="Times New Roman" w:hAnsiTheme="majorBidi" w:cs="B Nazanin"/>
          <w:sz w:val="24"/>
          <w:szCs w:val="24"/>
          <w:rtl/>
        </w:rPr>
        <w:t>، کاریزها به منظور آگاهی.</w:t>
      </w:r>
    </w:p>
    <w:p w:rsidR="000537FA" w:rsidRPr="00380BFA" w:rsidRDefault="00380BFA" w:rsidP="00B76A55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both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>
        <w:rPr>
          <w:rFonts w:asciiTheme="majorBidi" w:eastAsia="Times New Roman" w:hAnsiTheme="majorBidi" w:cs="B Nazanin"/>
          <w:sz w:val="24"/>
          <w:szCs w:val="24"/>
          <w:rtl/>
        </w:rPr>
        <w:t>ایجاد همآهنگی</w:t>
      </w:r>
      <w:r>
        <w:rPr>
          <w:rFonts w:asciiTheme="majorBidi" w:eastAsia="Times New Roman" w:hAnsiTheme="majorBidi" w:cs="B Nazanin" w:hint="cs"/>
          <w:sz w:val="24"/>
          <w:szCs w:val="24"/>
          <w:rtl/>
        </w:rPr>
        <w:t xml:space="preserve"> 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 xml:space="preserve">با واحد </w:t>
      </w:r>
      <w:r w:rsidR="00B76A55">
        <w:rPr>
          <w:rFonts w:asciiTheme="majorBidi" w:eastAsia="Times New Roman" w:hAnsiTheme="majorBidi" w:cs="B Nazanin"/>
          <w:sz w:val="24"/>
          <w:szCs w:val="24"/>
          <w:rtl/>
        </w:rPr>
        <w:t xml:space="preserve">های  آبهای زیر زمینی به منظور </w:t>
      </w:r>
      <w:r w:rsidR="00B76A55">
        <w:rPr>
          <w:rFonts w:asciiTheme="majorBidi" w:eastAsia="Times New Roman" w:hAnsiTheme="majorBidi" w:cs="B Nazanin" w:hint="cs"/>
          <w:sz w:val="24"/>
          <w:szCs w:val="24"/>
          <w:rtl/>
        </w:rPr>
        <w:t>اس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تخراج آبهای ز</w:t>
      </w:r>
      <w:r w:rsidR="006924B9" w:rsidRPr="00380BFA">
        <w:rPr>
          <w:rFonts w:asciiTheme="majorBidi" w:eastAsia="Times New Roman" w:hAnsiTheme="majorBidi" w:cs="B Nazanin"/>
          <w:sz w:val="24"/>
          <w:szCs w:val="24"/>
          <w:rtl/>
        </w:rPr>
        <w:t>یر زمینی در مطابقت به پالیسی ها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، قانون و مقرره ها مربوطه.</w:t>
      </w:r>
    </w:p>
    <w:p w:rsidR="000537FA" w:rsidRPr="00380BFA" w:rsidRDefault="00380BFA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>
        <w:rPr>
          <w:rFonts w:asciiTheme="majorBidi" w:eastAsia="Times New Roman" w:hAnsiTheme="majorBidi" w:cs="B Nazanin"/>
          <w:sz w:val="24"/>
          <w:szCs w:val="24"/>
          <w:rtl/>
        </w:rPr>
        <w:t>ارا</w:t>
      </w:r>
      <w:r>
        <w:rPr>
          <w:rFonts w:asciiTheme="majorBidi" w:eastAsia="Times New Roman" w:hAnsiTheme="majorBidi" w:cs="B Nazanin" w:hint="cs"/>
          <w:sz w:val="24"/>
          <w:szCs w:val="24"/>
          <w:rtl/>
        </w:rPr>
        <w:t>ی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ه طرح کمپاین سراسر</w:t>
      </w:r>
      <w:bookmarkStart w:id="0" w:name="_GoBack"/>
      <w:bookmarkEnd w:id="0"/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ی آگاهی دهی در باره آبهای زیرزمینی برای استفاده کننده گان و تطبیق آن از طریق واحدهای مربوطه</w:t>
      </w:r>
      <w:r w:rsidR="006924B9" w:rsidRPr="00380BFA">
        <w:rPr>
          <w:rFonts w:asciiTheme="majorBidi" w:eastAsia="Times New Roman" w:hAnsiTheme="majorBidi" w:cs="B Nazanin"/>
          <w:sz w:val="24"/>
          <w:szCs w:val="24"/>
          <w:rtl/>
        </w:rPr>
        <w:t>.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 xml:space="preserve"> </w:t>
      </w:r>
    </w:p>
    <w:p w:rsidR="000537FA" w:rsidRPr="00380BFA" w:rsidRDefault="000537FA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 w:rsidRPr="00380BF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ایجاد مینکانیزم نظارتی به منظور رعایت شرایط مربوط قرار داد از سوی دارنده گان جواز.</w:t>
      </w:r>
    </w:p>
    <w:p w:rsidR="000537FA" w:rsidRPr="00380BFA" w:rsidRDefault="000537FA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 w:rsidRPr="00380BF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سهمگیری  فعال در طرح بازنگیری پالیسی ها و استراتیژی وطرزالعمل ها مربوط به آبهای زیر زمینی.</w:t>
      </w:r>
    </w:p>
    <w:p w:rsidR="000537FA" w:rsidRPr="00380BFA" w:rsidRDefault="00B76A55" w:rsidP="00380BFA">
      <w:pPr>
        <w:pStyle w:val="ListParagraph"/>
        <w:numPr>
          <w:ilvl w:val="0"/>
          <w:numId w:val="36"/>
        </w:numPr>
        <w:shd w:val="clear" w:color="auto" w:fill="FFFFFF"/>
        <w:bidi/>
        <w:spacing w:after="0" w:line="240" w:lineRule="auto"/>
        <w:jc w:val="lowKashida"/>
        <w:textAlignment w:val="center"/>
        <w:rPr>
          <w:rFonts w:asciiTheme="majorBidi" w:eastAsia="Times New Roman" w:hAnsiTheme="majorBidi" w:cs="B Nazanin"/>
          <w:sz w:val="24"/>
          <w:szCs w:val="24"/>
        </w:rPr>
      </w:pPr>
      <w:r>
        <w:rPr>
          <w:rFonts w:asciiTheme="majorBidi" w:eastAsia="Times New Roman" w:hAnsiTheme="majorBidi" w:cs="B Nazanin"/>
          <w:sz w:val="24"/>
          <w:szCs w:val="24"/>
          <w:rtl/>
        </w:rPr>
        <w:t>ترتیب و ار</w:t>
      </w:r>
      <w:r>
        <w:rPr>
          <w:rFonts w:asciiTheme="majorBidi" w:eastAsia="Times New Roman" w:hAnsiTheme="majorBidi" w:cs="B Nazanin" w:hint="cs"/>
          <w:sz w:val="24"/>
          <w:szCs w:val="24"/>
          <w:rtl/>
        </w:rPr>
        <w:t>ای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ه گزارشات ماهوا</w:t>
      </w:r>
      <w:r w:rsidR="00380BFA">
        <w:rPr>
          <w:rFonts w:asciiTheme="majorBidi" w:eastAsia="Times New Roman" w:hAnsiTheme="majorBidi" w:cs="B Nazanin"/>
          <w:sz w:val="24"/>
          <w:szCs w:val="24"/>
          <w:rtl/>
        </w:rPr>
        <w:t xml:space="preserve">ر، ربعوار، سالانه و عندالضرورت </w:t>
      </w:r>
      <w:r w:rsidR="00380BFA">
        <w:rPr>
          <w:rFonts w:asciiTheme="majorBidi" w:eastAsia="Times New Roman" w:hAnsiTheme="majorBidi" w:cs="B Nazanin" w:hint="cs"/>
          <w:sz w:val="24"/>
          <w:szCs w:val="24"/>
          <w:rtl/>
        </w:rPr>
        <w:t>از بخش مربوطه جهت تحقق اهداف</w:t>
      </w:r>
      <w:r w:rsidR="000537FA" w:rsidRPr="00380BFA">
        <w:rPr>
          <w:rFonts w:asciiTheme="majorBidi" w:eastAsia="Times New Roman" w:hAnsiTheme="majorBidi" w:cs="B Nazanin"/>
          <w:sz w:val="24"/>
          <w:szCs w:val="24"/>
          <w:rtl/>
        </w:rPr>
        <w:t>.</w:t>
      </w:r>
    </w:p>
    <w:p w:rsidR="004735F4" w:rsidRPr="00380BFA" w:rsidRDefault="004735F4" w:rsidP="00380BFA">
      <w:pPr>
        <w:pStyle w:val="ListParagraph"/>
        <w:numPr>
          <w:ilvl w:val="0"/>
          <w:numId w:val="36"/>
        </w:numPr>
        <w:tabs>
          <w:tab w:val="right" w:pos="270"/>
          <w:tab w:val="right" w:pos="36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380BFA" w:rsidRDefault="00233A35" w:rsidP="00380BF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80BF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  <w:r w:rsidRPr="00380BF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80BFA" w:rsidRDefault="00233A35" w:rsidP="00380BF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380BFA" w:rsidRDefault="00233A35" w:rsidP="00380BF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380BFA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380BFA" w:rsidRDefault="00233A35" w:rsidP="00380BFA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3A504A" w:rsidRPr="00380BF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هایدروجیولوجی</w:t>
      </w:r>
      <w:r w:rsidR="00B76A55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 هایدرولیک، انجنیری منابع آب، انجنیری سیول، انجنیری هایدروتخنیک، انجنیری زراعت و آبیاری،</w:t>
      </w:r>
      <w:r w:rsidR="003A504A" w:rsidRPr="00380BF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هایدرومتیورولوژی </w:t>
      </w: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80BFA" w:rsidRDefault="003A504A" w:rsidP="00B76A55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80B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233A35"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327C44"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380BF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380B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B76A55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منابع آب </w:t>
      </w:r>
      <w:r w:rsidRPr="00380BF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327C44" w:rsidRPr="00380BFA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80BF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80BFA" w:rsidRDefault="00233A35" w:rsidP="00380BFA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571735" w:rsidRPr="00380BFA" w:rsidRDefault="00233A35" w:rsidP="00380BFA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0BF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80BFA" w:rsidSect="00B76A55">
      <w:pgSz w:w="12240" w:h="15840"/>
      <w:pgMar w:top="45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2C0E4E"/>
    <w:multiLevelType w:val="hybridMultilevel"/>
    <w:tmpl w:val="D4F091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891717"/>
    <w:multiLevelType w:val="hybridMultilevel"/>
    <w:tmpl w:val="28048D56"/>
    <w:lvl w:ilvl="0" w:tplc="906E2F48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2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6"/>
  </w:num>
  <w:num w:numId="18">
    <w:abstractNumId w:val="28"/>
  </w:num>
  <w:num w:numId="19">
    <w:abstractNumId w:val="27"/>
  </w:num>
  <w:num w:numId="20">
    <w:abstractNumId w:val="21"/>
  </w:num>
  <w:num w:numId="21">
    <w:abstractNumId w:val="5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6"/>
  </w:num>
  <w:num w:numId="31">
    <w:abstractNumId w:val="25"/>
  </w:num>
  <w:num w:numId="32">
    <w:abstractNumId w:val="23"/>
  </w:num>
  <w:num w:numId="33">
    <w:abstractNumId w:val="0"/>
  </w:num>
  <w:num w:numId="34">
    <w:abstractNumId w:val="11"/>
  </w:num>
  <w:num w:numId="35">
    <w:abstractNumId w:val="17"/>
  </w:num>
  <w:num w:numId="36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5111A"/>
    <w:rsid w:val="000537F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67C59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5120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42B78"/>
    <w:rsid w:val="00350176"/>
    <w:rsid w:val="003501EE"/>
    <w:rsid w:val="003527E6"/>
    <w:rsid w:val="003536B7"/>
    <w:rsid w:val="00357B85"/>
    <w:rsid w:val="00373329"/>
    <w:rsid w:val="00380BFA"/>
    <w:rsid w:val="003837DA"/>
    <w:rsid w:val="00393EAC"/>
    <w:rsid w:val="00396C2B"/>
    <w:rsid w:val="003A504A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54E"/>
    <w:rsid w:val="00556609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4B9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581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205C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50D5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A55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D1746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C1F3B"/>
    <w:rsid w:val="00CC59B9"/>
    <w:rsid w:val="00CC59C3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396"/>
    <w:rsid w:val="00EB3DD0"/>
    <w:rsid w:val="00EC4EB3"/>
    <w:rsid w:val="00EC52D8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320C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7248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6B65-6E5D-4849-AC02-04BE90CA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MASIH-FAQIRI</cp:lastModifiedBy>
  <cp:revision>6</cp:revision>
  <cp:lastPrinted>2018-09-17T06:33:00Z</cp:lastPrinted>
  <dcterms:created xsi:type="dcterms:W3CDTF">2018-10-15T07:11:00Z</dcterms:created>
  <dcterms:modified xsi:type="dcterms:W3CDTF">2018-10-15T11:24:00Z</dcterms:modified>
</cp:coreProperties>
</file>