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530" w:type="dxa"/>
        <w:tblLook w:val="04A0" w:firstRow="1" w:lastRow="0" w:firstColumn="1" w:lastColumn="0" w:noHBand="0" w:noVBand="1"/>
      </w:tblPr>
      <w:tblGrid>
        <w:gridCol w:w="1937"/>
        <w:gridCol w:w="8593"/>
      </w:tblGrid>
      <w:tr w:rsidR="001A1A87" w:rsidRPr="00E9739A" w:rsidTr="00884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nil"/>
              <w:left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E9739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A1A87" w:rsidRPr="00E9739A" w:rsidRDefault="001A1A87" w:rsidP="00E9739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A1A87" w:rsidRPr="00E9739A" w:rsidTr="0088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A1A87" w:rsidRPr="00E9739A" w:rsidTr="008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93" w:type="dxa"/>
          </w:tcPr>
          <w:p w:rsidR="001A1A87" w:rsidRPr="00E9739A" w:rsidRDefault="00362ABA" w:rsidP="00E973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آمر </w:t>
            </w:r>
            <w:r w:rsidR="00B16A16" w:rsidRPr="00E973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تکنالوژی معلوماتی</w:t>
            </w:r>
            <w:r w:rsidR="001A1A87" w:rsidRPr="00E9739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A1A87" w:rsidRPr="00E9739A" w:rsidTr="0088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1A1A87" w:rsidRPr="00E9739A" w:rsidTr="008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A1A87" w:rsidRPr="00E9739A" w:rsidTr="0088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  )</w:t>
            </w:r>
          </w:p>
        </w:tc>
      </w:tr>
      <w:tr w:rsidR="001A1A87" w:rsidRPr="00E9739A" w:rsidTr="008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E9739A" w:rsidTr="0088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93" w:type="dxa"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E9739A" w:rsidTr="008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93" w:type="dxa"/>
          </w:tcPr>
          <w:p w:rsidR="001A1A87" w:rsidRPr="00E9739A" w:rsidRDefault="00232F18" w:rsidP="00E973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973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رییس </w:t>
            </w:r>
            <w:r w:rsidR="00B16A16" w:rsidRPr="00E9739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عمومی حوزه دریایی (                                   )</w:t>
            </w:r>
          </w:p>
        </w:tc>
      </w:tr>
      <w:tr w:rsidR="001A1A87" w:rsidRPr="00E9739A" w:rsidTr="00884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93" w:type="dxa"/>
          </w:tcPr>
          <w:p w:rsidR="001A1A87" w:rsidRPr="00E9739A" w:rsidRDefault="004E4425" w:rsidP="00E9739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1A1A87" w:rsidRPr="00E9739A" w:rsidTr="008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E9739A" w:rsidRDefault="001A1A87" w:rsidP="00E9739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9739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93" w:type="dxa"/>
          </w:tcPr>
          <w:p w:rsidR="001A1A87" w:rsidRPr="00E9739A" w:rsidRDefault="00BA58AC" w:rsidP="00E9739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13</w:t>
            </w:r>
            <w:r w:rsidR="002F1BAD" w:rsidRPr="00E9739A">
              <w:rPr>
                <w:rFonts w:asciiTheme="majorBidi" w:hAnsiTheme="majorBidi" w:cs="B Nazanin" w:hint="cs"/>
                <w:sz w:val="24"/>
                <w:szCs w:val="24"/>
                <w:rtl/>
              </w:rPr>
              <w:t>/8/1397</w:t>
            </w:r>
          </w:p>
        </w:tc>
      </w:tr>
    </w:tbl>
    <w:p w:rsidR="002F1BAD" w:rsidRPr="00E9739A" w:rsidRDefault="002F1BAD" w:rsidP="00E9739A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E9739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</w:t>
      </w:r>
      <w:r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</w:t>
      </w:r>
    </w:p>
    <w:p w:rsidR="004A64F8" w:rsidRPr="00E9739A" w:rsidRDefault="002F1BAD" w:rsidP="00E9739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E9739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5D28" w:rsidRPr="00E9739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Pr="00E9739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4A64F8" w:rsidRPr="00E9739A">
        <w:rPr>
          <w:rFonts w:asciiTheme="majorBidi" w:hAnsiTheme="majorBidi" w:cs="B Nazanin"/>
          <w:sz w:val="24"/>
          <w:szCs w:val="24"/>
          <w:rtl/>
          <w:lang w:bidi="fa-IR"/>
        </w:rPr>
        <w:t>تنظیم نمودن مسایل تخنیکی و تکنالوژی معلوماتی همه روزه برای انکشاف، تقاضا و حفاظت تکنالوژی معلوماتی درمدیریت</w:t>
      </w:r>
      <w:r w:rsidR="004A64F8" w:rsidRPr="00E9739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A64F8" w:rsidRPr="00E9739A">
        <w:rPr>
          <w:rFonts w:asciiTheme="majorBidi" w:hAnsiTheme="majorBidi" w:cs="B Nazanin"/>
          <w:sz w:val="24"/>
          <w:szCs w:val="24"/>
          <w:rtl/>
          <w:lang w:bidi="fa-IR"/>
        </w:rPr>
        <w:t>اداره</w:t>
      </w:r>
      <w:r w:rsidR="004A64F8" w:rsidRPr="00E9739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A64F8" w:rsidRPr="00E9739A">
        <w:rPr>
          <w:rFonts w:asciiTheme="majorBidi" w:hAnsiTheme="majorBidi" w:cs="B Nazanin"/>
          <w:sz w:val="24"/>
          <w:szCs w:val="24"/>
          <w:rtl/>
          <w:lang w:bidi="fa-IR"/>
        </w:rPr>
        <w:t>حوزه دریایی.</w:t>
      </w:r>
    </w:p>
    <w:p w:rsidR="002F1BAD" w:rsidRPr="00E9739A" w:rsidRDefault="002F1BAD" w:rsidP="00E9739A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E9739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</w:t>
      </w:r>
      <w:bookmarkStart w:id="0" w:name="_GoBack"/>
      <w:bookmarkEnd w:id="0"/>
      <w:r w:rsidRPr="00E9739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</w:t>
      </w:r>
      <w:r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</w:t>
      </w:r>
    </w:p>
    <w:p w:rsidR="00652236" w:rsidRPr="00E9739A" w:rsidRDefault="002F1BAD" w:rsidP="00E9739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E9739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F55D28" w:rsidRPr="00E9739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A64F8" w:rsidRPr="00E9739A" w:rsidRDefault="00145736" w:rsidP="00E9739A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4544D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2F1BAD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64544D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44D" w:rsidRPr="00E9739A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4A64F8" w:rsidRPr="00E9739A" w:rsidRDefault="00085E4C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توسعه فورمول بندی، دیزاین، توسعه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>، اجرا واداره تکنالوژی معلوماتی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جهت 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>عرضه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خدمات بهترشبکه سیستم معلوماتی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4A64F8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bookmarkStart w:id="1" w:name="OLE_LINK1"/>
      <w:bookmarkStart w:id="2" w:name="OLE_LINK2"/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تنظیم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 نرم افزار وسخت افزار سیستم تکنالوژی معلوماتی درداخل مدیریت اداره حوزه دریائی</w:t>
      </w:r>
      <w:bookmarkEnd w:id="1"/>
      <w:bookmarkEnd w:id="2"/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جهت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عرضه خدمات بهترشبکه سیستم  معلوماتی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. </w:t>
      </w:r>
    </w:p>
    <w:p w:rsidR="004A64F8" w:rsidRPr="00E9739A" w:rsidRDefault="00D76531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E9739A">
        <w:rPr>
          <w:rFonts w:asciiTheme="majorBidi" w:hAnsiTheme="majorBidi" w:cs="B Nazanin" w:hint="cs"/>
          <w:color w:val="000000"/>
          <w:sz w:val="24"/>
          <w:szCs w:val="24"/>
          <w:rtl/>
        </w:rPr>
        <w:t>ارایه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 مشوره تخنیکی برای استعمال همه سیستم های تکنالوژی معلوماتی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بمنظوراستفاده موثرآب</w:t>
      </w:r>
      <w:r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به بخش مربوطه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.  </w:t>
      </w:r>
    </w:p>
    <w:p w:rsidR="004A64F8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تنظیم نمودن سیستم ارقام ومعلومات واسناد اداره حوزه دریایی ب</w:t>
      </w:r>
      <w:r w:rsidR="00085E4C"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منظور استفاده موثر آب .</w:t>
      </w:r>
    </w:p>
    <w:p w:rsidR="004A64F8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همکاری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تخنیکی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با کارشناس درکارهای برنامه ریزی دریا</w:t>
      </w:r>
      <w:r w:rsidR="00085E4C" w:rsidRPr="00E9739A">
        <w:rPr>
          <w:rFonts w:asciiTheme="majorBidi" w:hAnsiTheme="majorBidi" w:cs="B Nazanin" w:hint="cs"/>
          <w:color w:val="000000"/>
          <w:sz w:val="24"/>
          <w:szCs w:val="24"/>
          <w:rtl/>
        </w:rPr>
        <w:t>ها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 وانکشاف مدیریت منابع آب.</w:t>
      </w:r>
    </w:p>
    <w:p w:rsidR="004A64F8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جمع آوری و</w:t>
      </w:r>
      <w:r w:rsidRPr="00E9739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تصحیح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راپور ها درهمکاری با گروپ های کارشناس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شامل نمودن آن در بانک معلوماتی (دیتابیس)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. </w:t>
      </w:r>
    </w:p>
    <w:p w:rsidR="004A64F8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کنترول و تنظیم استفاده موثر ازتکنالوژی معلوماتی انکشاف یافته ومدل سازی سیستم ها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ب</w:t>
      </w:r>
      <w:r w:rsidR="00085E4C"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منظوراستفاده موثرآب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 xml:space="preserve">. </w:t>
      </w:r>
    </w:p>
    <w:p w:rsidR="004A64F8" w:rsidRPr="00E9739A" w:rsidRDefault="00085E4C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</w:rPr>
        <w:t>کنترول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>، تر</w:t>
      </w:r>
      <w:r w:rsidR="004A64F8" w:rsidRPr="00E9739A">
        <w:rPr>
          <w:rFonts w:asciiTheme="majorBidi" w:hAnsiTheme="majorBidi" w:cs="B Nazanin" w:hint="cs"/>
          <w:color w:val="000000"/>
          <w:sz w:val="24"/>
          <w:szCs w:val="24"/>
          <w:rtl/>
        </w:rPr>
        <w:t>م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</w:rPr>
        <w:t>یم و اصلاح تمام سیستم های کمپیوتری در حوزه مربوط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ب</w:t>
      </w:r>
      <w:r w:rsidR="00181039"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="004A64F8"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منظوراستفاده موثردرامور مربوطه.</w:t>
      </w:r>
    </w:p>
    <w:p w:rsidR="00675873" w:rsidRPr="00E9739A" w:rsidRDefault="004A64F8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انکشاف دیتابس ارقام پروژه ها درسطح حوزه های اصلی و</w:t>
      </w:r>
      <w:r w:rsidR="00181039"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فرعی دریایی.</w:t>
      </w:r>
    </w:p>
    <w:p w:rsidR="00675873" w:rsidRPr="00E9739A" w:rsidRDefault="00675873" w:rsidP="00E9739A">
      <w:pPr>
        <w:pStyle w:val="ListParagraph"/>
        <w:numPr>
          <w:ilvl w:val="0"/>
          <w:numId w:val="9"/>
        </w:numPr>
        <w:tabs>
          <w:tab w:val="right" w:pos="4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ترتیب گزارش ازاجراآت کاری مراجع تفتيش شده و ارائه آن به آمرمربوطه غرض اخذ هدایت.</w:t>
      </w:r>
    </w:p>
    <w:p w:rsidR="007D6B24" w:rsidRPr="00E9739A" w:rsidRDefault="007D6B24" w:rsidP="00E9739A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110731" w:rsidRPr="00E9739A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="000C00E9" w:rsidRPr="00E9739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11565" w:rsidRPr="00E9739A" w:rsidRDefault="00E11565" w:rsidP="00E9739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E9739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E11565" w:rsidRPr="00E9739A" w:rsidRDefault="00E11565" w:rsidP="00E9739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E9739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E11565" w:rsidRPr="00E9739A" w:rsidRDefault="00E11565" w:rsidP="00E9739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110731" w:rsidRPr="00E9739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E9739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E11565" w:rsidRPr="00E9739A" w:rsidRDefault="00E11565" w:rsidP="00E9739A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145736" w:rsidRPr="00E9739A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4A64F8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کمپیوتر ساینس، </w:t>
      </w:r>
      <w:r w:rsidR="004A64F8" w:rsidRPr="00E9739A">
        <w:rPr>
          <w:rFonts w:asciiTheme="majorBidi" w:hAnsiTheme="majorBidi" w:cs="B Nazanin"/>
          <w:sz w:val="24"/>
          <w:szCs w:val="24"/>
          <w:rtl/>
        </w:rPr>
        <w:t>تکنالوژی معلوماتی</w:t>
      </w:r>
      <w:r w:rsidR="00303E43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، انجنیری کمپیوتر ویا </w:t>
      </w:r>
      <w:r w:rsidR="004A64F8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انفارمتیک ساینس </w:t>
      </w: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E11565" w:rsidRPr="00E9739A" w:rsidRDefault="00110731" w:rsidP="007117B5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9739A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D73AD5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 سال </w:t>
      </w:r>
      <w:r w:rsidR="00E11565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D04D73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37184D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D04D73" w:rsidRPr="00E9739A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37184D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تکنالوژی جدید </w:t>
      </w:r>
      <w:r w:rsidR="0037184D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9739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D04D73" w:rsidRPr="00E9739A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="00D73AD5" w:rsidRPr="00E9739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11565" w:rsidRPr="00E9739A" w:rsidRDefault="00E11565" w:rsidP="00E9739A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E9739A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E9739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F4EC6" w:rsidRPr="00E9739A" w:rsidRDefault="00E11565" w:rsidP="00E9739A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9739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E9739A" w:rsidSect="00884A09">
      <w:pgSz w:w="12240" w:h="15840"/>
      <w:pgMar w:top="45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13767F"/>
    <w:multiLevelType w:val="hybridMultilevel"/>
    <w:tmpl w:val="87F06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2C3"/>
    <w:multiLevelType w:val="hybridMultilevel"/>
    <w:tmpl w:val="D742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0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4506"/>
    <w:rsid w:val="00076EEF"/>
    <w:rsid w:val="00083EA4"/>
    <w:rsid w:val="00085E4C"/>
    <w:rsid w:val="000923CA"/>
    <w:rsid w:val="00092CE0"/>
    <w:rsid w:val="00096005"/>
    <w:rsid w:val="00097741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0731"/>
    <w:rsid w:val="0011221D"/>
    <w:rsid w:val="00114137"/>
    <w:rsid w:val="001159A1"/>
    <w:rsid w:val="00135471"/>
    <w:rsid w:val="00145736"/>
    <w:rsid w:val="001541D9"/>
    <w:rsid w:val="001544BB"/>
    <w:rsid w:val="00181039"/>
    <w:rsid w:val="0018139F"/>
    <w:rsid w:val="00185BEA"/>
    <w:rsid w:val="001962F1"/>
    <w:rsid w:val="001A0C45"/>
    <w:rsid w:val="001A1A87"/>
    <w:rsid w:val="001A2A97"/>
    <w:rsid w:val="001A4211"/>
    <w:rsid w:val="001B26DA"/>
    <w:rsid w:val="001D2F4A"/>
    <w:rsid w:val="001D50B0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2F18"/>
    <w:rsid w:val="0023360C"/>
    <w:rsid w:val="00233E71"/>
    <w:rsid w:val="0023522C"/>
    <w:rsid w:val="00244808"/>
    <w:rsid w:val="00256FF1"/>
    <w:rsid w:val="00276806"/>
    <w:rsid w:val="002824A6"/>
    <w:rsid w:val="00287497"/>
    <w:rsid w:val="00294D0A"/>
    <w:rsid w:val="002A22E7"/>
    <w:rsid w:val="002B6628"/>
    <w:rsid w:val="002E21CD"/>
    <w:rsid w:val="002F1BAD"/>
    <w:rsid w:val="00301DA8"/>
    <w:rsid w:val="00303E43"/>
    <w:rsid w:val="00312D07"/>
    <w:rsid w:val="003166C3"/>
    <w:rsid w:val="00332EFC"/>
    <w:rsid w:val="003330B1"/>
    <w:rsid w:val="00341DC5"/>
    <w:rsid w:val="00362775"/>
    <w:rsid w:val="00362ABA"/>
    <w:rsid w:val="0037184D"/>
    <w:rsid w:val="00374147"/>
    <w:rsid w:val="00390258"/>
    <w:rsid w:val="003A0EBB"/>
    <w:rsid w:val="003A5F91"/>
    <w:rsid w:val="003B01D3"/>
    <w:rsid w:val="003C5FFE"/>
    <w:rsid w:val="003D2FFA"/>
    <w:rsid w:val="003F7E9E"/>
    <w:rsid w:val="0040105A"/>
    <w:rsid w:val="00402B85"/>
    <w:rsid w:val="00406227"/>
    <w:rsid w:val="00407D6D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A64F8"/>
    <w:rsid w:val="004B0EC7"/>
    <w:rsid w:val="004C3CBC"/>
    <w:rsid w:val="004D25A6"/>
    <w:rsid w:val="004D46C6"/>
    <w:rsid w:val="004D6480"/>
    <w:rsid w:val="004E1C45"/>
    <w:rsid w:val="004E4425"/>
    <w:rsid w:val="004F64EE"/>
    <w:rsid w:val="00506500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37546"/>
    <w:rsid w:val="0064544D"/>
    <w:rsid w:val="00652236"/>
    <w:rsid w:val="00652645"/>
    <w:rsid w:val="006551FC"/>
    <w:rsid w:val="00675873"/>
    <w:rsid w:val="00695240"/>
    <w:rsid w:val="00695733"/>
    <w:rsid w:val="006A4966"/>
    <w:rsid w:val="006A5820"/>
    <w:rsid w:val="006B0D58"/>
    <w:rsid w:val="006C234A"/>
    <w:rsid w:val="006C6D52"/>
    <w:rsid w:val="006D45FE"/>
    <w:rsid w:val="006E4B1C"/>
    <w:rsid w:val="006E7DDC"/>
    <w:rsid w:val="006F4EC6"/>
    <w:rsid w:val="00700057"/>
    <w:rsid w:val="00706A23"/>
    <w:rsid w:val="007117B5"/>
    <w:rsid w:val="00741F39"/>
    <w:rsid w:val="0075241D"/>
    <w:rsid w:val="0075415E"/>
    <w:rsid w:val="007616C3"/>
    <w:rsid w:val="0077325D"/>
    <w:rsid w:val="007810DF"/>
    <w:rsid w:val="007A5019"/>
    <w:rsid w:val="007D2937"/>
    <w:rsid w:val="007D6B24"/>
    <w:rsid w:val="007D77FC"/>
    <w:rsid w:val="007E5B02"/>
    <w:rsid w:val="007E6630"/>
    <w:rsid w:val="007F4C48"/>
    <w:rsid w:val="00803B2C"/>
    <w:rsid w:val="008125B1"/>
    <w:rsid w:val="00817291"/>
    <w:rsid w:val="00840E66"/>
    <w:rsid w:val="0084131B"/>
    <w:rsid w:val="00844EDE"/>
    <w:rsid w:val="00856704"/>
    <w:rsid w:val="0087124C"/>
    <w:rsid w:val="00883CBB"/>
    <w:rsid w:val="00884A09"/>
    <w:rsid w:val="00890864"/>
    <w:rsid w:val="00891B93"/>
    <w:rsid w:val="008C3B35"/>
    <w:rsid w:val="008C46EB"/>
    <w:rsid w:val="008C78DA"/>
    <w:rsid w:val="008D2B42"/>
    <w:rsid w:val="008D43AF"/>
    <w:rsid w:val="008F2277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19AE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3BE2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76DAB"/>
    <w:rsid w:val="00A91774"/>
    <w:rsid w:val="00AA6471"/>
    <w:rsid w:val="00AB729E"/>
    <w:rsid w:val="00AC4D4B"/>
    <w:rsid w:val="00AD621D"/>
    <w:rsid w:val="00AE1093"/>
    <w:rsid w:val="00AE40D9"/>
    <w:rsid w:val="00AF62A8"/>
    <w:rsid w:val="00B07F4E"/>
    <w:rsid w:val="00B118C9"/>
    <w:rsid w:val="00B16A16"/>
    <w:rsid w:val="00B22C6C"/>
    <w:rsid w:val="00B44F0F"/>
    <w:rsid w:val="00B6281B"/>
    <w:rsid w:val="00B645D8"/>
    <w:rsid w:val="00B66149"/>
    <w:rsid w:val="00B67ACC"/>
    <w:rsid w:val="00B80C0C"/>
    <w:rsid w:val="00B83B6F"/>
    <w:rsid w:val="00B9532E"/>
    <w:rsid w:val="00B972B2"/>
    <w:rsid w:val="00BA58AC"/>
    <w:rsid w:val="00BB128E"/>
    <w:rsid w:val="00BB404F"/>
    <w:rsid w:val="00BB4378"/>
    <w:rsid w:val="00BC4664"/>
    <w:rsid w:val="00BD23D1"/>
    <w:rsid w:val="00BD3CAB"/>
    <w:rsid w:val="00C034D5"/>
    <w:rsid w:val="00C3004A"/>
    <w:rsid w:val="00C30598"/>
    <w:rsid w:val="00C42504"/>
    <w:rsid w:val="00C44C38"/>
    <w:rsid w:val="00C626D9"/>
    <w:rsid w:val="00C7633C"/>
    <w:rsid w:val="00C949A7"/>
    <w:rsid w:val="00CB705F"/>
    <w:rsid w:val="00CD41DD"/>
    <w:rsid w:val="00CE7171"/>
    <w:rsid w:val="00CF1BCE"/>
    <w:rsid w:val="00D04D73"/>
    <w:rsid w:val="00D0593C"/>
    <w:rsid w:val="00D13896"/>
    <w:rsid w:val="00D14CFC"/>
    <w:rsid w:val="00D15C73"/>
    <w:rsid w:val="00D22DBA"/>
    <w:rsid w:val="00D235DF"/>
    <w:rsid w:val="00D257FC"/>
    <w:rsid w:val="00D278FD"/>
    <w:rsid w:val="00D4364C"/>
    <w:rsid w:val="00D44068"/>
    <w:rsid w:val="00D73AD5"/>
    <w:rsid w:val="00D7555F"/>
    <w:rsid w:val="00D76531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E3F"/>
    <w:rsid w:val="00E0792F"/>
    <w:rsid w:val="00E11565"/>
    <w:rsid w:val="00E12C56"/>
    <w:rsid w:val="00E15196"/>
    <w:rsid w:val="00E27D41"/>
    <w:rsid w:val="00E318E6"/>
    <w:rsid w:val="00E34B5F"/>
    <w:rsid w:val="00E5230A"/>
    <w:rsid w:val="00E545CB"/>
    <w:rsid w:val="00E60201"/>
    <w:rsid w:val="00E70117"/>
    <w:rsid w:val="00E80D81"/>
    <w:rsid w:val="00E8639A"/>
    <w:rsid w:val="00E9739A"/>
    <w:rsid w:val="00EB6A68"/>
    <w:rsid w:val="00EC11CA"/>
    <w:rsid w:val="00EC6C82"/>
    <w:rsid w:val="00EC6F7B"/>
    <w:rsid w:val="00EC7877"/>
    <w:rsid w:val="00ED5230"/>
    <w:rsid w:val="00EE553A"/>
    <w:rsid w:val="00EF5917"/>
    <w:rsid w:val="00EF73B2"/>
    <w:rsid w:val="00F02F17"/>
    <w:rsid w:val="00F205CB"/>
    <w:rsid w:val="00F219D7"/>
    <w:rsid w:val="00F21ED5"/>
    <w:rsid w:val="00F3027F"/>
    <w:rsid w:val="00F43B69"/>
    <w:rsid w:val="00F55D28"/>
    <w:rsid w:val="00F653C3"/>
    <w:rsid w:val="00F7412D"/>
    <w:rsid w:val="00F840E4"/>
    <w:rsid w:val="00F94A63"/>
    <w:rsid w:val="00FA0A47"/>
    <w:rsid w:val="00FA0BAA"/>
    <w:rsid w:val="00FA74E2"/>
    <w:rsid w:val="00FB0296"/>
    <w:rsid w:val="00FB501B"/>
    <w:rsid w:val="00FC21D6"/>
    <w:rsid w:val="00FD5EC2"/>
    <w:rsid w:val="00FE26E5"/>
    <w:rsid w:val="00FE5FF2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A1A8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2AB2-8B91-4162-9DC3-C26962B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MRT www.Win2Farsi.com</cp:lastModifiedBy>
  <cp:revision>14</cp:revision>
  <cp:lastPrinted>2017-02-13T10:20:00Z</cp:lastPrinted>
  <dcterms:created xsi:type="dcterms:W3CDTF">2018-10-17T11:28:00Z</dcterms:created>
  <dcterms:modified xsi:type="dcterms:W3CDTF">2018-11-06T09:56:00Z</dcterms:modified>
</cp:coreProperties>
</file>